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C7" w:rsidRPr="00596EC7" w:rsidRDefault="00596EC7" w:rsidP="00596EC7">
      <w:pPr>
        <w:spacing w:before="100" w:beforeAutospacing="1" w:after="100" w:afterAutospacing="1"/>
        <w:jc w:val="center"/>
        <w:outlineLvl w:val="2"/>
        <w:rPr>
          <w:rFonts w:ascii="Open Sans" w:hAnsi="Open Sans"/>
          <w:color w:val="1C1C1C"/>
          <w:sz w:val="24"/>
          <w:szCs w:val="24"/>
          <w:lang w:eastAsia="ru-RU"/>
        </w:rPr>
      </w:pPr>
      <w:bookmarkStart w:id="0" w:name="_GoBack"/>
      <w:r w:rsidRPr="00596EC7">
        <w:rPr>
          <w:rFonts w:ascii="Open Sans" w:hAnsi="Open Sans"/>
          <w:b/>
          <w:bCs/>
          <w:color w:val="1C1C1C"/>
          <w:sz w:val="24"/>
          <w:szCs w:val="24"/>
          <w:lang w:eastAsia="ru-RU"/>
        </w:rPr>
        <w:t>Порядок обращения граждан за оказанием бесплатной юридической помощи,</w:t>
      </w:r>
      <w:r w:rsidRPr="00596EC7">
        <w:rPr>
          <w:rFonts w:ascii="Open Sans" w:hAnsi="Open Sans"/>
          <w:b/>
          <w:bCs/>
          <w:color w:val="1C1C1C"/>
          <w:sz w:val="24"/>
          <w:szCs w:val="24"/>
          <w:lang w:eastAsia="ru-RU"/>
        </w:rPr>
        <w:br/>
        <w:t>типичные ошибки при обращении</w:t>
      </w:r>
    </w:p>
    <w:bookmarkEnd w:id="0"/>
    <w:p w:rsidR="00596EC7" w:rsidRPr="00596EC7" w:rsidRDefault="00596EC7" w:rsidP="00596EC7">
      <w:pPr>
        <w:spacing w:before="100" w:beforeAutospacing="1" w:after="100" w:afterAutospacing="1"/>
        <w:ind w:firstLine="700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proofErr w:type="gramStart"/>
      <w:r w:rsidRPr="00596EC7">
        <w:rPr>
          <w:rFonts w:ascii="Open Sans" w:hAnsi="Open Sans"/>
          <w:color w:val="454545"/>
          <w:sz w:val="21"/>
          <w:szCs w:val="21"/>
          <w:lang w:eastAsia="ru-RU"/>
        </w:rPr>
        <w:t>В соответствии </w:t>
      </w:r>
      <w:hyperlink r:id="rId5" w:tgtFrame="_blank" w:history="1">
        <w:r w:rsidRPr="00596EC7">
          <w:rPr>
            <w:rFonts w:ascii="Open Sans" w:hAnsi="Open Sans"/>
            <w:color w:val="2775C7"/>
            <w:sz w:val="21"/>
            <w:szCs w:val="21"/>
            <w:u w:val="single"/>
            <w:lang w:eastAsia="ru-RU"/>
          </w:rPr>
          <w:t>со статьей 1 закона области от 25 апреля 2012 года № 2744-ОЗ "Об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области" </w:t>
        </w:r>
      </w:hyperlink>
      <w:r w:rsidRPr="00596EC7">
        <w:rPr>
          <w:rFonts w:ascii="Open Sans" w:hAnsi="Open Sans"/>
          <w:color w:val="454545"/>
          <w:sz w:val="21"/>
          <w:szCs w:val="21"/>
          <w:lang w:eastAsia="ru-RU"/>
        </w:rPr>
        <w:t>участниками государственной системы бесплатной юридической помощи гражданам Российской Федерации на территории Вологодской области (далее - бесплатная юридическая помощь) являются:</w:t>
      </w:r>
      <w:proofErr w:type="gramEnd"/>
    </w:p>
    <w:p w:rsidR="00596EC7" w:rsidRPr="00596EC7" w:rsidRDefault="00596EC7" w:rsidP="00596EC7">
      <w:pPr>
        <w:spacing w:before="100" w:beforeAutospacing="1" w:after="100" w:afterAutospacing="1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596EC7">
        <w:rPr>
          <w:rFonts w:ascii="Open Sans" w:hAnsi="Open Sans"/>
          <w:color w:val="454545"/>
          <w:sz w:val="21"/>
          <w:szCs w:val="21"/>
          <w:lang w:eastAsia="ru-RU"/>
        </w:rPr>
        <w:t>1) исполнительные органы области и подведомственные им учреждения;</w:t>
      </w:r>
    </w:p>
    <w:p w:rsidR="00596EC7" w:rsidRPr="00596EC7" w:rsidRDefault="00596EC7" w:rsidP="00596EC7">
      <w:pPr>
        <w:spacing w:before="100" w:beforeAutospacing="1" w:after="100" w:afterAutospacing="1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596EC7">
        <w:rPr>
          <w:rFonts w:ascii="Open Sans" w:hAnsi="Open Sans"/>
          <w:color w:val="454545"/>
          <w:sz w:val="21"/>
          <w:szCs w:val="21"/>
          <w:lang w:eastAsia="ru-RU"/>
        </w:rPr>
        <w:t>2) уполномоченный по правам человека в Вологодской области;</w:t>
      </w:r>
    </w:p>
    <w:p w:rsidR="00596EC7" w:rsidRPr="00596EC7" w:rsidRDefault="00596EC7" w:rsidP="00596EC7">
      <w:pPr>
        <w:spacing w:before="100" w:beforeAutospacing="1" w:after="100" w:afterAutospacing="1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596EC7">
        <w:rPr>
          <w:rFonts w:ascii="Open Sans" w:hAnsi="Open Sans"/>
          <w:color w:val="454545"/>
          <w:sz w:val="21"/>
          <w:szCs w:val="21"/>
          <w:lang w:eastAsia="ru-RU"/>
        </w:rPr>
        <w:t>3) государственное юридическое бюро;</w:t>
      </w:r>
    </w:p>
    <w:p w:rsidR="00596EC7" w:rsidRPr="00596EC7" w:rsidRDefault="00596EC7" w:rsidP="00596EC7">
      <w:pPr>
        <w:spacing w:before="100" w:beforeAutospacing="1" w:after="100" w:afterAutospacing="1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596EC7">
        <w:rPr>
          <w:rFonts w:ascii="Open Sans" w:hAnsi="Open Sans"/>
          <w:color w:val="454545"/>
          <w:sz w:val="21"/>
          <w:szCs w:val="21"/>
          <w:lang w:eastAsia="ru-RU"/>
        </w:rPr>
        <w:t>4) адвокаты;</w:t>
      </w:r>
    </w:p>
    <w:p w:rsidR="00596EC7" w:rsidRPr="00596EC7" w:rsidRDefault="00596EC7" w:rsidP="00596EC7">
      <w:pPr>
        <w:spacing w:before="100" w:beforeAutospacing="1" w:after="100" w:afterAutospacing="1"/>
        <w:jc w:val="both"/>
        <w:rPr>
          <w:rFonts w:ascii="Open Sans" w:hAnsi="Open Sans"/>
          <w:color w:val="454545"/>
          <w:sz w:val="21"/>
          <w:szCs w:val="21"/>
          <w:lang w:eastAsia="ru-RU"/>
        </w:rPr>
      </w:pPr>
      <w:r w:rsidRPr="00596EC7">
        <w:rPr>
          <w:rFonts w:ascii="Open Sans" w:hAnsi="Open Sans"/>
          <w:color w:val="454545"/>
          <w:sz w:val="21"/>
          <w:szCs w:val="21"/>
          <w:lang w:eastAsia="ru-RU"/>
        </w:rPr>
        <w:t>5) нотариусы.</w:t>
      </w:r>
    </w:p>
    <w:p w:rsidR="0098198A" w:rsidRDefault="0098198A"/>
    <w:sectPr w:rsidR="0098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C7"/>
    <w:rsid w:val="00596EC7"/>
    <w:rsid w:val="0098198A"/>
    <w:rsid w:val="00E9628B"/>
    <w:rsid w:val="00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596EC7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96EC7"/>
    <w:rPr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596EC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96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596EC7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96EC7"/>
    <w:rPr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596EC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96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nd=1250357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2025-03-24T07:28:00Z</dcterms:created>
  <dcterms:modified xsi:type="dcterms:W3CDTF">2025-03-24T07:29:00Z</dcterms:modified>
</cp:coreProperties>
</file>