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F7" w:rsidRPr="00E70BF7" w:rsidRDefault="00E70BF7" w:rsidP="00E70BF7">
      <w:pPr>
        <w:spacing w:before="100" w:beforeAutospacing="1" w:after="100" w:afterAutospacing="1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b/>
          <w:bCs/>
          <w:color w:val="454545"/>
          <w:sz w:val="21"/>
          <w:szCs w:val="21"/>
          <w:lang w:eastAsia="ru-RU"/>
        </w:rPr>
        <w:t>1. </w:t>
      </w:r>
      <w:hyperlink r:id="rId6" w:tgtFrame="_blank" w:history="1">
        <w:r w:rsidRPr="00E70BF7">
          <w:rPr>
            <w:rFonts w:ascii="Open Sans" w:hAnsi="Open Sans"/>
            <w:b/>
            <w:bCs/>
            <w:color w:val="2775C7"/>
            <w:sz w:val="21"/>
            <w:szCs w:val="21"/>
            <w:u w:val="single"/>
            <w:lang w:eastAsia="ru-RU"/>
          </w:rPr>
          <w:t>Статьей 10 Гражданского Кодекса Российской Федерации</w:t>
        </w:r>
      </w:hyperlink>
      <w:r w:rsidRPr="00E70BF7">
        <w:rPr>
          <w:rFonts w:ascii="Open Sans" w:hAnsi="Open Sans"/>
          <w:b/>
          <w:bCs/>
          <w:color w:val="454545"/>
          <w:sz w:val="21"/>
          <w:szCs w:val="21"/>
          <w:lang w:eastAsia="ru-RU"/>
        </w:rPr>
        <w:t> устанавливаются следующие пределы осуществления гражданских прав.</w:t>
      </w:r>
    </w:p>
    <w:p w:rsidR="00E70BF7" w:rsidRPr="00E70BF7" w:rsidRDefault="00E70BF7" w:rsidP="00E70BF7">
      <w:pPr>
        <w:spacing w:before="100" w:beforeAutospacing="1" w:after="100" w:afterAutospacing="1"/>
        <w:ind w:firstLine="70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E70BF7" w:rsidRPr="00E70BF7" w:rsidRDefault="00E70BF7" w:rsidP="00E70BF7">
      <w:pPr>
        <w:spacing w:before="100" w:beforeAutospacing="1" w:after="100" w:afterAutospacing="1"/>
        <w:ind w:firstLine="70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Не допускается использование гражданских прав в целях ограничения конкуренции, а также злоупотребление доминирующим положением на рынке.</w:t>
      </w:r>
    </w:p>
    <w:p w:rsidR="00E70BF7" w:rsidRPr="00E70BF7" w:rsidRDefault="00E70BF7" w:rsidP="00E70BF7">
      <w:pPr>
        <w:spacing w:before="100" w:beforeAutospacing="1" w:after="100" w:afterAutospacing="1"/>
        <w:ind w:firstLine="70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В случае несоблюдения требований, предусмотренных пунктом 1 данной статьи, суд,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частично, а также применяет иные меры, предусмотренные законом.</w:t>
      </w:r>
    </w:p>
    <w:p w:rsidR="00E70BF7" w:rsidRPr="00E70BF7" w:rsidRDefault="00E70BF7" w:rsidP="00E70BF7">
      <w:pPr>
        <w:spacing w:before="100" w:beforeAutospacing="1" w:after="100" w:afterAutospacing="1"/>
        <w:ind w:firstLine="70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В случае</w:t>
      </w:r>
      <w:proofErr w:type="gramStart"/>
      <w:r w:rsidRPr="00E70BF7">
        <w:rPr>
          <w:rFonts w:ascii="Open Sans" w:hAnsi="Open Sans"/>
          <w:color w:val="454545"/>
          <w:sz w:val="21"/>
          <w:szCs w:val="21"/>
          <w:lang w:eastAsia="ru-RU"/>
        </w:rPr>
        <w:t>,</w:t>
      </w:r>
      <w:proofErr w:type="gramEnd"/>
      <w:r w:rsidRPr="00E70BF7">
        <w:rPr>
          <w:rFonts w:ascii="Open Sans" w:hAnsi="Open Sans"/>
          <w:color w:val="454545"/>
          <w:sz w:val="21"/>
          <w:szCs w:val="21"/>
          <w:lang w:eastAsia="ru-RU"/>
        </w:rPr>
        <w:t xml:space="preserve"> если злоупотребление правом выражается в совершении действий в обход закона с противоправной целью, последствия, предусмотренные пунктом 2 данной статьи, применяются, поскольку иные последствия таких действий не установлены настоящим Кодексом.</w:t>
      </w:r>
    </w:p>
    <w:p w:rsidR="00E70BF7" w:rsidRPr="00E70BF7" w:rsidRDefault="00E70BF7" w:rsidP="00E70BF7">
      <w:pPr>
        <w:spacing w:before="100" w:beforeAutospacing="1" w:after="100" w:afterAutospacing="1"/>
        <w:ind w:firstLine="70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Если злоупотребление правом повлекло нарушение права другого лица, такое лицо вправе требовать возмещения причиненных этим убытков.</w:t>
      </w:r>
    </w:p>
    <w:p w:rsidR="00E70BF7" w:rsidRPr="00E70BF7" w:rsidRDefault="00E70BF7" w:rsidP="00E70BF7">
      <w:pPr>
        <w:spacing w:before="100" w:beforeAutospacing="1" w:after="100" w:afterAutospacing="1"/>
        <w:ind w:firstLine="70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Добросовестность участников гражданских правоотношений и разумность их действий предполагаются.</w:t>
      </w:r>
    </w:p>
    <w:p w:rsidR="00E70BF7" w:rsidRPr="00E70BF7" w:rsidRDefault="00E70BF7" w:rsidP="00E70BF7">
      <w:pPr>
        <w:spacing w:before="100" w:beforeAutospacing="1" w:after="100" w:afterAutospacing="1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b/>
          <w:bCs/>
          <w:color w:val="454545"/>
          <w:sz w:val="21"/>
          <w:szCs w:val="21"/>
          <w:lang w:eastAsia="ru-RU"/>
        </w:rPr>
        <w:t>2. В соответствии со </w:t>
      </w:r>
      <w:hyperlink r:id="rId7" w:tgtFrame="_blank" w:history="1">
        <w:r w:rsidRPr="00E70BF7">
          <w:rPr>
            <w:rFonts w:ascii="Open Sans" w:hAnsi="Open Sans"/>
            <w:b/>
            <w:bCs/>
            <w:color w:val="2775C7"/>
            <w:sz w:val="21"/>
            <w:szCs w:val="21"/>
            <w:u w:val="single"/>
            <w:lang w:eastAsia="ru-RU"/>
          </w:rPr>
          <w:t>статьей 11 Гражданского Кодекса Российской Федерации</w:t>
        </w:r>
      </w:hyperlink>
      <w:r w:rsidRPr="00E70BF7">
        <w:rPr>
          <w:rFonts w:ascii="Open Sans" w:hAnsi="Open Sans"/>
          <w:b/>
          <w:bCs/>
          <w:color w:val="454545"/>
          <w:sz w:val="21"/>
          <w:szCs w:val="21"/>
          <w:lang w:eastAsia="ru-RU"/>
        </w:rPr>
        <w:t> судебная защита гражданских прав осуществляется в следующем порядке:</w:t>
      </w:r>
    </w:p>
    <w:p w:rsidR="00E70BF7" w:rsidRPr="00E70BF7" w:rsidRDefault="00E70BF7" w:rsidP="00E70BF7">
      <w:pPr>
        <w:spacing w:before="100" w:beforeAutospacing="1" w:after="100" w:afterAutospacing="1"/>
        <w:ind w:firstLine="70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Защиту нарушенных или оспоренных гражданских прав осуществляет в соответствии с подведомственностью дел, установленной процессуальным законодательством, суд, арбитражный суд или третейский суд (далее – суд).</w:t>
      </w:r>
    </w:p>
    <w:p w:rsidR="00E70BF7" w:rsidRPr="00E70BF7" w:rsidRDefault="00E70BF7" w:rsidP="00E70BF7">
      <w:pPr>
        <w:spacing w:before="100" w:beforeAutospacing="1" w:after="100" w:afterAutospacing="1"/>
        <w:ind w:firstLine="70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Защита гражданских прав в административном порядке осуществляется лишь в случаях, предусмотренных законом. Решение, принятое в административном порядке, может быть оспорено в суде.</w:t>
      </w:r>
    </w:p>
    <w:p w:rsidR="00E70BF7" w:rsidRPr="00E70BF7" w:rsidRDefault="00E70BF7" w:rsidP="00E70BF7">
      <w:pPr>
        <w:spacing w:before="100" w:beforeAutospacing="1" w:after="100" w:afterAutospacing="1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b/>
          <w:bCs/>
          <w:color w:val="454545"/>
          <w:sz w:val="21"/>
          <w:szCs w:val="21"/>
          <w:lang w:eastAsia="ru-RU"/>
        </w:rPr>
        <w:t>3. В соответствии со </w:t>
      </w:r>
      <w:hyperlink r:id="rId8" w:tgtFrame="_blank" w:history="1">
        <w:r w:rsidRPr="00E70BF7">
          <w:rPr>
            <w:rFonts w:ascii="Open Sans" w:hAnsi="Open Sans"/>
            <w:b/>
            <w:bCs/>
            <w:color w:val="2775C7"/>
            <w:sz w:val="21"/>
            <w:szCs w:val="21"/>
            <w:u w:val="single"/>
            <w:lang w:eastAsia="ru-RU"/>
          </w:rPr>
          <w:t>статьей 12 Гражданского Кодекса Российской Федерации</w:t>
        </w:r>
      </w:hyperlink>
      <w:r w:rsidRPr="00E70BF7">
        <w:rPr>
          <w:rFonts w:ascii="Open Sans" w:hAnsi="Open Sans"/>
          <w:b/>
          <w:bCs/>
          <w:color w:val="454545"/>
          <w:sz w:val="21"/>
          <w:szCs w:val="21"/>
          <w:lang w:eastAsia="ru-RU"/>
        </w:rPr>
        <w:t> защита гражданских прав осуществляется путем: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признания права;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восстановления положения, существовавшего до нарушения права, и пресечения действий, нарушающих право или создающих угрозу его нарушения;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признания оспоримой сделки недействительной и применения последствий ее недействительности, применения последствий недействительности ничтожной сделки;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 xml:space="preserve">признания </w:t>
      </w:r>
      <w:proofErr w:type="gramStart"/>
      <w:r w:rsidRPr="00E70BF7">
        <w:rPr>
          <w:rFonts w:ascii="Open Sans" w:hAnsi="Open Sans"/>
          <w:color w:val="454545"/>
          <w:sz w:val="21"/>
          <w:szCs w:val="21"/>
          <w:lang w:eastAsia="ru-RU"/>
        </w:rPr>
        <w:t>недействительным</w:t>
      </w:r>
      <w:proofErr w:type="gramEnd"/>
      <w:r w:rsidRPr="00E70BF7">
        <w:rPr>
          <w:rFonts w:ascii="Open Sans" w:hAnsi="Open Sans"/>
          <w:color w:val="454545"/>
          <w:sz w:val="21"/>
          <w:szCs w:val="21"/>
          <w:lang w:eastAsia="ru-RU"/>
        </w:rPr>
        <w:t xml:space="preserve"> решения собрания;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 xml:space="preserve">признания </w:t>
      </w:r>
      <w:proofErr w:type="gramStart"/>
      <w:r w:rsidRPr="00E70BF7">
        <w:rPr>
          <w:rFonts w:ascii="Open Sans" w:hAnsi="Open Sans"/>
          <w:color w:val="454545"/>
          <w:sz w:val="21"/>
          <w:szCs w:val="21"/>
          <w:lang w:eastAsia="ru-RU"/>
        </w:rPr>
        <w:t>недействительным</w:t>
      </w:r>
      <w:proofErr w:type="gramEnd"/>
      <w:r w:rsidRPr="00E70BF7">
        <w:rPr>
          <w:rFonts w:ascii="Open Sans" w:hAnsi="Open Sans"/>
          <w:color w:val="454545"/>
          <w:sz w:val="21"/>
          <w:szCs w:val="21"/>
          <w:lang w:eastAsia="ru-RU"/>
        </w:rPr>
        <w:t xml:space="preserve"> акта государственного органа или органа местного самоуправления;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самозащиты права;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присуждения к исполнению обязанности в натуре;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возмещения убытков;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взыскания неустойки;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компенсации морального вреда;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прекращения или изменения правоотношения;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неприменения судом акта государственного органа или органа местного самоуправления, противоречащего закону;</w:t>
      </w:r>
    </w:p>
    <w:p w:rsidR="00E70BF7" w:rsidRPr="00E70BF7" w:rsidRDefault="00E70BF7" w:rsidP="00E70BF7">
      <w:pPr>
        <w:numPr>
          <w:ilvl w:val="0"/>
          <w:numId w:val="1"/>
        </w:numPr>
        <w:spacing w:before="100" w:beforeAutospacing="1" w:after="100" w:afterAutospacing="1"/>
        <w:ind w:firstLine="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E70BF7">
        <w:rPr>
          <w:rFonts w:ascii="Open Sans" w:hAnsi="Open Sans"/>
          <w:color w:val="454545"/>
          <w:sz w:val="21"/>
          <w:szCs w:val="21"/>
          <w:lang w:eastAsia="ru-RU"/>
        </w:rPr>
        <w:t>иными способами, предусмотренными законом.</w:t>
      </w:r>
    </w:p>
    <w:p w:rsidR="00E70BF7" w:rsidRPr="00E70BF7" w:rsidRDefault="00E70BF7" w:rsidP="00E70BF7">
      <w:pPr>
        <w:jc w:val="center"/>
        <w:rPr>
          <w:rFonts w:ascii="Open Sans" w:hAnsi="Open Sans"/>
          <w:color w:val="454545"/>
          <w:sz w:val="21"/>
          <w:szCs w:val="21"/>
          <w:lang w:eastAsia="ru-RU"/>
        </w:rPr>
      </w:pPr>
    </w:p>
    <w:p w:rsidR="0098198A" w:rsidRDefault="0098198A">
      <w:bookmarkStart w:id="0" w:name="_GoBack"/>
      <w:bookmarkEnd w:id="0"/>
    </w:p>
    <w:sectPr w:rsidR="0098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FBF"/>
    <w:multiLevelType w:val="multilevel"/>
    <w:tmpl w:val="1A46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F7"/>
    <w:rsid w:val="0098198A"/>
    <w:rsid w:val="00E70BF7"/>
    <w:rsid w:val="00E9628B"/>
    <w:rsid w:val="00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70BF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70B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70BF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70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7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all/95825/?page=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vernment.ru/docs/all/95825/?pag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all/95825/?page=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2025-03-24T07:29:00Z</dcterms:created>
  <dcterms:modified xsi:type="dcterms:W3CDTF">2025-03-24T07:32:00Z</dcterms:modified>
</cp:coreProperties>
</file>