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71" w:rsidRDefault="00050671" w:rsidP="00050671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/>
          <w:b/>
          <w:bCs/>
          <w:color w:val="2B2727"/>
          <w:spacing w:val="8"/>
          <w:sz w:val="28"/>
          <w:szCs w:val="28"/>
        </w:rPr>
      </w:pPr>
      <w:r w:rsidRPr="00645753">
        <w:rPr>
          <w:rFonts w:ascii="Times New Roman" w:hAnsi="Times New Roman"/>
          <w:b/>
          <w:bCs/>
          <w:color w:val="2B2727"/>
          <w:spacing w:val="8"/>
          <w:sz w:val="28"/>
          <w:szCs w:val="28"/>
        </w:rPr>
        <w:t>ТЕМА 3.</w:t>
      </w:r>
    </w:p>
    <w:p w:rsidR="00050671" w:rsidRPr="00645753" w:rsidRDefault="00050671" w:rsidP="00050671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/>
          <w:b/>
          <w:bCs/>
          <w:color w:val="2B2727"/>
          <w:spacing w:val="8"/>
          <w:sz w:val="28"/>
          <w:szCs w:val="28"/>
        </w:rPr>
      </w:pPr>
      <w:r w:rsidRPr="00645753">
        <w:rPr>
          <w:rFonts w:ascii="Times New Roman" w:hAnsi="Times New Roman"/>
          <w:b/>
          <w:bCs/>
          <w:color w:val="2B2727"/>
          <w:spacing w:val="8"/>
          <w:sz w:val="28"/>
          <w:szCs w:val="28"/>
        </w:rPr>
        <w:t xml:space="preserve"> </w:t>
      </w:r>
      <w:bookmarkStart w:id="0" w:name="_GoBack"/>
      <w:r w:rsidRPr="00645753">
        <w:rPr>
          <w:rFonts w:ascii="Times New Roman" w:hAnsi="Times New Roman"/>
          <w:b/>
          <w:sz w:val="28"/>
          <w:szCs w:val="28"/>
        </w:rPr>
        <w:t>АНТИКОРРУПЦИОННЫЕ МЕХАНИЗМЫ В СИСТЕМЕ РАЗМЕЩЕНИЯ ГОСУДАРСТВЕННОГО ЗАКАЗА</w:t>
      </w:r>
      <w:bookmarkEnd w:id="0"/>
    </w:p>
    <w:p w:rsidR="00050671" w:rsidRPr="00645753" w:rsidRDefault="00050671" w:rsidP="00050671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b/>
          <w:bCs/>
          <w:color w:val="2B2727"/>
          <w:spacing w:val="8"/>
          <w:sz w:val="28"/>
          <w:szCs w:val="28"/>
        </w:rPr>
      </w:pPr>
    </w:p>
    <w:p w:rsidR="00050671" w:rsidRPr="00645753" w:rsidRDefault="00050671" w:rsidP="00050671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spacing w:val="8"/>
          <w:sz w:val="28"/>
          <w:szCs w:val="28"/>
        </w:rPr>
      </w:pPr>
      <w:proofErr w:type="gramStart"/>
      <w:r w:rsidRPr="00D82E8B">
        <w:rPr>
          <w:rFonts w:ascii="Times New Roman" w:hAnsi="Times New Roman"/>
          <w:spacing w:val="8"/>
          <w:sz w:val="28"/>
          <w:szCs w:val="28"/>
        </w:rPr>
        <w:t>Фед</w:t>
      </w:r>
      <w:r>
        <w:rPr>
          <w:rFonts w:ascii="Times New Roman" w:hAnsi="Times New Roman"/>
          <w:spacing w:val="8"/>
          <w:sz w:val="28"/>
          <w:szCs w:val="28"/>
        </w:rPr>
        <w:t>еральный закон от 05.04.2013 № 44-ФЗ «</w:t>
      </w:r>
      <w:r w:rsidRPr="00D82E8B">
        <w:rPr>
          <w:rFonts w:ascii="Times New Roman" w:hAnsi="Times New Roman"/>
          <w:spacing w:val="8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pacing w:val="8"/>
          <w:sz w:val="28"/>
          <w:szCs w:val="28"/>
        </w:rPr>
        <w:t>арственных и муниципальных нужд»</w:t>
      </w:r>
      <w:r w:rsidRPr="00D82E8B">
        <w:rPr>
          <w:rFonts w:ascii="Times New Roman" w:hAnsi="Times New Roman"/>
          <w:spacing w:val="8"/>
          <w:sz w:val="28"/>
          <w:szCs w:val="28"/>
        </w:rPr>
        <w:t xml:space="preserve"> регулирует отношения, направленные на обеспечение государственных и муниципальных нужд в целях повышения эффективности закупок товаров, работ, услуг, обеспечения их гласности и прозрачности, предотвращения коррупции и других злоупотреблений в части, касающейся контроля за соблюдением законодательства Российской Федерации и иных нормативных правовых</w:t>
      </w:r>
      <w:proofErr w:type="gramEnd"/>
      <w:r w:rsidRPr="00D82E8B">
        <w:rPr>
          <w:rFonts w:ascii="Times New Roman" w:hAnsi="Times New Roman"/>
          <w:spacing w:val="8"/>
          <w:sz w:val="28"/>
          <w:szCs w:val="28"/>
        </w:rPr>
        <w:t xml:space="preserve"> актов о контрактной системе. В соответствии со ст. 7 Федерального закона от 25.</w:t>
      </w:r>
      <w:r>
        <w:rPr>
          <w:rFonts w:ascii="Times New Roman" w:hAnsi="Times New Roman"/>
          <w:spacing w:val="8"/>
          <w:sz w:val="28"/>
          <w:szCs w:val="28"/>
        </w:rPr>
        <w:t>12.2008 № 273-ФЗ «О противодействии коррупции»</w:t>
      </w:r>
      <w:r w:rsidRPr="00D82E8B">
        <w:rPr>
          <w:rFonts w:ascii="Times New Roman" w:hAnsi="Times New Roman"/>
          <w:spacing w:val="8"/>
          <w:sz w:val="28"/>
          <w:szCs w:val="28"/>
        </w:rPr>
        <w:t xml:space="preserve"> одним из основных направлений деятельности государственных органов по повышению эффективности противодействия коррупции является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нужд. Выделение в особое направление </w:t>
      </w:r>
      <w:proofErr w:type="spellStart"/>
      <w:r w:rsidRPr="00D82E8B">
        <w:rPr>
          <w:rFonts w:ascii="Times New Roman" w:hAnsi="Times New Roman"/>
          <w:spacing w:val="8"/>
          <w:sz w:val="28"/>
          <w:szCs w:val="28"/>
        </w:rPr>
        <w:t>некоррупционного</w:t>
      </w:r>
      <w:proofErr w:type="spellEnd"/>
      <w:r w:rsidRPr="00D82E8B">
        <w:rPr>
          <w:rFonts w:ascii="Times New Roman" w:hAnsi="Times New Roman"/>
          <w:spacing w:val="8"/>
          <w:sz w:val="28"/>
          <w:szCs w:val="28"/>
        </w:rPr>
        <w:t xml:space="preserve"> осуществления государственных закупок неслучайно. Во всем мире эта сфера подвержена повышенным коррупционным рискам. Борьба с коррупцией в системе закупок, как в </w:t>
      </w:r>
      <w:proofErr w:type="gramStart"/>
      <w:r w:rsidRPr="00D82E8B">
        <w:rPr>
          <w:rFonts w:ascii="Times New Roman" w:hAnsi="Times New Roman"/>
          <w:spacing w:val="8"/>
          <w:sz w:val="28"/>
          <w:szCs w:val="28"/>
        </w:rPr>
        <w:t>государственном</w:t>
      </w:r>
      <w:proofErr w:type="gramEnd"/>
      <w:r w:rsidRPr="00D82E8B">
        <w:rPr>
          <w:rFonts w:ascii="Times New Roman" w:hAnsi="Times New Roman"/>
          <w:spacing w:val="8"/>
          <w:sz w:val="28"/>
          <w:szCs w:val="28"/>
        </w:rPr>
        <w:t>, так и в коммерческом секторах экономики, невозможна без комплексного подхода к решению этой сложной проблемы. Главным принципом Фед</w:t>
      </w:r>
      <w:r>
        <w:rPr>
          <w:rFonts w:ascii="Times New Roman" w:hAnsi="Times New Roman"/>
          <w:spacing w:val="8"/>
          <w:sz w:val="28"/>
          <w:szCs w:val="28"/>
        </w:rPr>
        <w:t>ерального закона от 05.04.2013 № 44-ФЗ «</w:t>
      </w:r>
      <w:r w:rsidRPr="00D82E8B">
        <w:rPr>
          <w:rFonts w:ascii="Times New Roman" w:hAnsi="Times New Roman"/>
          <w:spacing w:val="8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pacing w:val="8"/>
          <w:sz w:val="28"/>
          <w:szCs w:val="28"/>
        </w:rPr>
        <w:t>арственных и муниципальных нужд»</w:t>
      </w:r>
      <w:r w:rsidRPr="00D82E8B">
        <w:rPr>
          <w:rFonts w:ascii="Times New Roman" w:hAnsi="Times New Roman"/>
          <w:spacing w:val="8"/>
          <w:sz w:val="28"/>
          <w:szCs w:val="28"/>
        </w:rPr>
        <w:t xml:space="preserve"> (далее Федеральный закон № 44-ФЗ) способствующим противодействию коррупционных проявлений при осуществлении закупочной деятельности - является обеспечение гласности и прозрачности при осуществлении закупок. Вся информация о закупках публикуется на Официальном сайте РФ www.zakupki.gov.ru. При проведении того или иного способа определения поставщика (исполнителя, подрядчика) членами комиссии не могут быть физические лица, лично заинтересованные в результатах размещения заказа. Федеральный закон № 44-ФЗ конкретизирует перечень требований, описывает механизм вывода из состава комиссии таких лиц. Основным способом определения поставщика (исполнителя, подрядчика) на сегодняшний день остается открытый аукцион в электронной форме. Главной особенностью данного способа является изолированность заказчиков от потенциальных подрядчиков (поставщиков, исполнителей) при определении победителя, что, несомненно, предотвращает коррупционные проявления. Обязанность заказчика осуществлять аудиозапись вскрытия конвертов с заявками на участие в конкурсе, запросе котировок, запросе предложений и открытия доступа к </w:t>
      </w:r>
      <w:r w:rsidRPr="00D82E8B">
        <w:rPr>
          <w:rFonts w:ascii="Times New Roman" w:hAnsi="Times New Roman"/>
          <w:spacing w:val="8"/>
          <w:sz w:val="28"/>
          <w:szCs w:val="28"/>
        </w:rPr>
        <w:lastRenderedPageBreak/>
        <w:t xml:space="preserve">поданным в форме электронных документов заявкам на участие в конкурсе, запросе котировок, запросе предложений так же является одним из методов предотвращения коррупции. При этом любой участник закупки, присутствующий при вскрытии конвертов с заявками на участие в процедуре и открытии доступа к поданным в форме электронных документов заявкам на участие в процедуре, вправе осуществлять аудио- и видеозапись вскрытия таких конвертов и открытия доступа к таким заявкам. Во избежание злоупотреблений в сфере закупок в законодательстве содержится исчерпывающий перечень требований к участникам размещения заказа и недопущением установления иных требований, чем предусмотренные законом и четко определены условиями допуска и отказа к участию в торгах. При этом законодатель установил ряд обязательных и дополнительных требований. Не менее 15% совокупного объема закупок, предусмотренного </w:t>
      </w:r>
      <w:proofErr w:type="spellStart"/>
      <w:r w:rsidRPr="00D82E8B">
        <w:rPr>
          <w:rFonts w:ascii="Times New Roman" w:hAnsi="Times New Roman"/>
          <w:spacing w:val="8"/>
          <w:sz w:val="28"/>
          <w:szCs w:val="28"/>
        </w:rPr>
        <w:t>планомграфиком</w:t>
      </w:r>
      <w:proofErr w:type="spellEnd"/>
      <w:r w:rsidRPr="00D82E8B">
        <w:rPr>
          <w:rFonts w:ascii="Times New Roman" w:hAnsi="Times New Roman"/>
          <w:spacing w:val="8"/>
          <w:sz w:val="28"/>
          <w:szCs w:val="28"/>
        </w:rPr>
        <w:t xml:space="preserve">, заказчик обязан распределять среди субъектов малого предпринимательства и социально ориентированных некоммерческих организаций. Все закупки планируются заранее исходя из их целей путем формирования планов-закупок и планов графиков. Приоритетным направлением планирования является приобретение для государственных и муниципальных нужд инновационной и высокотехнологичной продукции. План закупок формируется заказчиками на весь срок действия соответствующего закона о бюджете, с учетом соответствующего обоснования закупок и норм, которые предстоит установить Правительству Российской Федерации. Введение механизма определения цены контракта не дает возможности участникам закупок сознательно завышать цену, а после отсева большинства претендентов идти на ее снижение и соответственно побеждать в торгах. За исполнением контрактов следят и органы аудита, в качестве которых выступают соответственно Счетная палата Российской Федерации, </w:t>
      </w:r>
      <w:proofErr w:type="spellStart"/>
      <w:r w:rsidRPr="00D82E8B">
        <w:rPr>
          <w:rFonts w:ascii="Times New Roman" w:hAnsi="Times New Roman"/>
          <w:spacing w:val="8"/>
          <w:sz w:val="28"/>
          <w:szCs w:val="28"/>
        </w:rPr>
        <w:t>контрольносчетные</w:t>
      </w:r>
      <w:proofErr w:type="spellEnd"/>
      <w:r w:rsidRPr="00D82E8B">
        <w:rPr>
          <w:rFonts w:ascii="Times New Roman" w:hAnsi="Times New Roman"/>
          <w:spacing w:val="8"/>
          <w:sz w:val="28"/>
          <w:szCs w:val="28"/>
        </w:rPr>
        <w:t xml:space="preserve"> органы регионов и муниципальных образований. Результаты аудита также будут размещаться в единой информационной системе. Одновременно законодатель также предусматривает ответственность за нарушение законодательства о закупках, которая закреплена как в Кодексе Российской Федерации об административных правонарушениях (ст.7.29-7.32), так и в Уголовном кодексе Российской Федерации (ст.285-286, 288-293). Помимо всего прочего действует институт общественного контроля. Контролировать осуществление закупочной деятельности могут граждане, общественные объединения и объединения юридических лиц, а государство обязано всячески содействовать осуществлению такого контроля.</w:t>
      </w:r>
    </w:p>
    <w:p w:rsidR="00050671" w:rsidRPr="00645753" w:rsidRDefault="00050671" w:rsidP="00050671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50671" w:rsidRPr="00645753" w:rsidRDefault="00050671" w:rsidP="00050671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98198A" w:rsidRDefault="0098198A"/>
    <w:sectPr w:rsidR="0098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C0"/>
    <w:rsid w:val="00050671"/>
    <w:rsid w:val="009027C0"/>
    <w:rsid w:val="0098198A"/>
    <w:rsid w:val="00E9628B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widowControl/>
      <w:autoSpaceDE/>
      <w:autoSpaceDN/>
      <w:adjustRightInd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widowControl/>
      <w:autoSpaceDE/>
      <w:autoSpaceDN/>
      <w:adjustRightInd/>
      <w:ind w:firstLine="0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739E"/>
    <w:pPr>
      <w:keepNext/>
      <w:widowControl/>
      <w:autoSpaceDE/>
      <w:autoSpaceDN/>
      <w:adjustRightInd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739E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39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739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F5739E"/>
    <w:pPr>
      <w:widowControl/>
      <w:autoSpaceDE/>
      <w:autoSpaceDN/>
      <w:adjustRightInd/>
      <w:ind w:firstLine="0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F5739E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F5739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5739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4403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2020-08-26T07:48:00Z</dcterms:created>
  <dcterms:modified xsi:type="dcterms:W3CDTF">2020-08-26T07:48:00Z</dcterms:modified>
</cp:coreProperties>
</file>